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B1" w:rsidRPr="003E0D5A" w:rsidRDefault="00B82CB1" w:rsidP="00B82CB1">
      <w:pPr>
        <w:rPr>
          <w:rFonts w:cs="Calibri"/>
          <w:b/>
          <w:sz w:val="24"/>
          <w:szCs w:val="24"/>
        </w:rPr>
      </w:pPr>
      <w:r w:rsidRPr="003E0D5A">
        <w:rPr>
          <w:rFonts w:cs="Calibri"/>
          <w:b/>
          <w:sz w:val="24"/>
          <w:szCs w:val="24"/>
        </w:rPr>
        <w:t xml:space="preserve">Supplementary Table B:  Boundary chemical widths and 95% confidence intervals as determined by the linear-regression/line-intersection </w:t>
      </w:r>
      <w:proofErr w:type="spellStart"/>
      <w:r w:rsidRPr="003E0D5A">
        <w:rPr>
          <w:rFonts w:cs="Calibri"/>
          <w:b/>
          <w:sz w:val="24"/>
          <w:szCs w:val="24"/>
        </w:rPr>
        <w:t>approach</w:t>
      </w:r>
      <w:r w:rsidRPr="003E0D5A">
        <w:rPr>
          <w:rFonts w:cs="Calibri"/>
          <w:b/>
          <w:sz w:val="24"/>
          <w:szCs w:val="24"/>
          <w:vertAlign w:val="superscript"/>
        </w:rPr>
        <w:t>ǂ</w:t>
      </w:r>
      <w:proofErr w:type="spellEnd"/>
      <w:r w:rsidRPr="003E0D5A">
        <w:rPr>
          <w:rFonts w:cs="Calibri"/>
          <w:b/>
          <w:sz w:val="24"/>
          <w:szCs w:val="24"/>
        </w:rPr>
        <w:t xml:space="preserve">.  </w:t>
      </w:r>
    </w:p>
    <w:tbl>
      <w:tblPr>
        <w:tblW w:w="9671" w:type="dxa"/>
        <w:tblLayout w:type="fixed"/>
        <w:tblLook w:val="04A0" w:firstRow="1" w:lastRow="0" w:firstColumn="1" w:lastColumn="0" w:noHBand="0" w:noVBand="1"/>
      </w:tblPr>
      <w:tblGrid>
        <w:gridCol w:w="1255"/>
        <w:gridCol w:w="1320"/>
        <w:gridCol w:w="709"/>
        <w:gridCol w:w="710"/>
        <w:gridCol w:w="709"/>
        <w:gridCol w:w="692"/>
        <w:gridCol w:w="728"/>
        <w:gridCol w:w="709"/>
        <w:gridCol w:w="710"/>
        <w:gridCol w:w="709"/>
        <w:gridCol w:w="710"/>
        <w:gridCol w:w="710"/>
      </w:tblGrid>
      <w:tr w:rsidR="00B82CB1" w:rsidRPr="003E0D5A" w:rsidTr="00934F9A">
        <w:trPr>
          <w:trHeight w:val="288"/>
        </w:trPr>
        <w:tc>
          <w:tcPr>
            <w:tcW w:w="1255" w:type="dxa"/>
            <w:tcBorders>
              <w:top w:val="single" w:sz="4" w:space="0" w:color="auto"/>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Atomic #</w:t>
            </w:r>
          </w:p>
        </w:tc>
        <w:tc>
          <w:tcPr>
            <w:tcW w:w="709"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11</w:t>
            </w:r>
          </w:p>
        </w:tc>
        <w:tc>
          <w:tcPr>
            <w:tcW w:w="710"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12</w:t>
            </w:r>
          </w:p>
        </w:tc>
        <w:tc>
          <w:tcPr>
            <w:tcW w:w="709"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13</w:t>
            </w:r>
          </w:p>
        </w:tc>
        <w:tc>
          <w:tcPr>
            <w:tcW w:w="692"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14</w:t>
            </w:r>
          </w:p>
        </w:tc>
        <w:tc>
          <w:tcPr>
            <w:tcW w:w="728"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15</w:t>
            </w:r>
          </w:p>
        </w:tc>
        <w:tc>
          <w:tcPr>
            <w:tcW w:w="709"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17</w:t>
            </w:r>
          </w:p>
        </w:tc>
        <w:tc>
          <w:tcPr>
            <w:tcW w:w="710"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19</w:t>
            </w:r>
          </w:p>
        </w:tc>
        <w:tc>
          <w:tcPr>
            <w:tcW w:w="709"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20</w:t>
            </w:r>
          </w:p>
        </w:tc>
        <w:tc>
          <w:tcPr>
            <w:tcW w:w="710" w:type="dxa"/>
            <w:tcBorders>
              <w:top w:val="single" w:sz="4" w:space="0" w:color="auto"/>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26</w:t>
            </w:r>
          </w:p>
        </w:tc>
        <w:tc>
          <w:tcPr>
            <w:tcW w:w="710" w:type="dxa"/>
            <w:tcBorders>
              <w:top w:val="single" w:sz="4" w:space="0" w:color="auto"/>
              <w:left w:val="nil"/>
              <w:bottom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28</w:t>
            </w:r>
          </w:p>
        </w:tc>
      </w:tr>
      <w:tr w:rsidR="00B82CB1" w:rsidRPr="003E0D5A" w:rsidTr="00934F9A">
        <w:trPr>
          <w:trHeight w:val="288"/>
        </w:trPr>
        <w:tc>
          <w:tcPr>
            <w:tcW w:w="1255" w:type="dxa"/>
            <w:tcBorders>
              <w:top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proofErr w:type="spellStart"/>
            <w:r w:rsidRPr="003E0D5A">
              <w:rPr>
                <w:rFonts w:eastAsia="Times New Roman" w:cs="Calibri"/>
                <w:color w:val="000000"/>
              </w:rPr>
              <w:t>Segregant</w:t>
            </w:r>
            <w:proofErr w:type="spellEnd"/>
          </w:p>
        </w:tc>
        <w:tc>
          <w:tcPr>
            <w:tcW w:w="709"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Na</w:t>
            </w:r>
          </w:p>
        </w:tc>
        <w:tc>
          <w:tcPr>
            <w:tcW w:w="71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Mg</w:t>
            </w:r>
          </w:p>
        </w:tc>
        <w:tc>
          <w:tcPr>
            <w:tcW w:w="709"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Al</w:t>
            </w:r>
          </w:p>
        </w:tc>
        <w:tc>
          <w:tcPr>
            <w:tcW w:w="692"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Si</w:t>
            </w:r>
          </w:p>
        </w:tc>
        <w:tc>
          <w:tcPr>
            <w:tcW w:w="728"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P</w:t>
            </w:r>
          </w:p>
        </w:tc>
        <w:tc>
          <w:tcPr>
            <w:tcW w:w="709"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Cl</w:t>
            </w:r>
          </w:p>
        </w:tc>
        <w:tc>
          <w:tcPr>
            <w:tcW w:w="71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K</w:t>
            </w:r>
          </w:p>
        </w:tc>
        <w:tc>
          <w:tcPr>
            <w:tcW w:w="709"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Ca</w:t>
            </w:r>
          </w:p>
        </w:tc>
        <w:tc>
          <w:tcPr>
            <w:tcW w:w="71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Fe</w:t>
            </w:r>
          </w:p>
        </w:tc>
        <w:tc>
          <w:tcPr>
            <w:tcW w:w="710" w:type="dxa"/>
            <w:tcBorders>
              <w:top w:val="nil"/>
              <w:left w:val="nil"/>
              <w:bottom w:val="nil"/>
            </w:tcBorders>
            <w:shd w:val="clear" w:color="auto" w:fill="auto"/>
            <w:noWrap/>
            <w:vAlign w:val="bottom"/>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Ni</w:t>
            </w:r>
          </w:p>
        </w:tc>
      </w:tr>
      <w:tr w:rsidR="00B82CB1" w:rsidRPr="003E0D5A" w:rsidTr="00934F9A">
        <w:trPr>
          <w:trHeight w:val="288"/>
        </w:trPr>
        <w:tc>
          <w:tcPr>
            <w:tcW w:w="1255" w:type="dxa"/>
            <w:vMerge w:val="restart"/>
            <w:tcBorders>
              <w:top w:val="nil"/>
              <w:bottom w:val="nil"/>
              <w:right w:val="nil"/>
            </w:tcBorders>
            <w:shd w:val="clear" w:color="auto" w:fill="auto"/>
            <w:vAlign w:val="bottom"/>
            <w:hideMark/>
          </w:tcPr>
          <w:p w:rsidR="00B82CB1" w:rsidRPr="003E0D5A" w:rsidRDefault="00B82CB1" w:rsidP="00934F9A">
            <w:pPr>
              <w:spacing w:after="0" w:line="240" w:lineRule="auto"/>
              <w:jc w:val="center"/>
              <w:rPr>
                <w:rFonts w:eastAsia="Times New Roman" w:cs="Calibri"/>
                <w:color w:val="000000"/>
              </w:rPr>
            </w:pPr>
            <w:proofErr w:type="spellStart"/>
            <w:r w:rsidRPr="003E0D5A">
              <w:rPr>
                <w:rFonts w:eastAsia="Times New Roman" w:cs="Calibri"/>
                <w:color w:val="000000"/>
              </w:rPr>
              <w:t>Ol-Cpx</w:t>
            </w:r>
            <w:proofErr w:type="spellEnd"/>
            <w:r w:rsidRPr="003E0D5A">
              <w:rPr>
                <w:rFonts w:eastAsia="Times New Roman" w:cs="Calibri"/>
                <w:color w:val="000000"/>
              </w:rPr>
              <w:t xml:space="preserve"> Deformed </w:t>
            </w:r>
            <w:proofErr w:type="spellStart"/>
            <w:r w:rsidRPr="003E0D5A">
              <w:rPr>
                <w:rFonts w:eastAsia="Times New Roman" w:cs="Calibri"/>
                <w:color w:val="000000"/>
              </w:rPr>
              <w:t>Proxigram</w:t>
            </w:r>
            <w:proofErr w:type="spellEnd"/>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Width (nm)</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6.619</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3.858</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4.872</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3.144</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3.799</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4.288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4.753</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5.091</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0.265</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0.024</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0.171</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0.046</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0.086</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0.097</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0.036</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0.277</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0.024</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0.185</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0.048</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0.087</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0.003</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0.099</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0.040</w:t>
            </w:r>
          </w:p>
        </w:tc>
      </w:tr>
      <w:tr w:rsidR="00B82CB1" w:rsidRPr="003E0D5A" w:rsidTr="00934F9A">
        <w:trPr>
          <w:trHeight w:val="288"/>
        </w:trPr>
        <w:tc>
          <w:tcPr>
            <w:tcW w:w="1255" w:type="dxa"/>
            <w:tcBorders>
              <w:top w:val="nil"/>
              <w:bottom w:val="nil"/>
              <w:right w:val="nil"/>
            </w:tcBorders>
            <w:shd w:val="clear" w:color="auto" w:fill="auto"/>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val="restart"/>
            <w:tcBorders>
              <w:top w:val="nil"/>
              <w:bottom w:val="nil"/>
              <w:right w:val="nil"/>
            </w:tcBorders>
            <w:shd w:val="clear" w:color="auto" w:fill="auto"/>
            <w:vAlign w:val="bottom"/>
            <w:hideMark/>
          </w:tcPr>
          <w:p w:rsidR="00B82CB1" w:rsidRPr="003E0D5A" w:rsidRDefault="00B82CB1" w:rsidP="00934F9A">
            <w:pPr>
              <w:spacing w:after="0" w:line="240" w:lineRule="auto"/>
              <w:jc w:val="center"/>
              <w:rPr>
                <w:rFonts w:eastAsia="Times New Roman" w:cs="Calibri"/>
                <w:color w:val="000000"/>
              </w:rPr>
            </w:pPr>
            <w:proofErr w:type="spellStart"/>
            <w:r w:rsidRPr="003E0D5A">
              <w:rPr>
                <w:rFonts w:eastAsia="Times New Roman" w:cs="Calibri"/>
                <w:color w:val="000000"/>
              </w:rPr>
              <w:t>Ol-Cpx</w:t>
            </w:r>
            <w:proofErr w:type="spellEnd"/>
            <w:r w:rsidRPr="003E0D5A">
              <w:rPr>
                <w:rFonts w:eastAsia="Times New Roman" w:cs="Calibri"/>
                <w:color w:val="000000"/>
              </w:rPr>
              <w:t xml:space="preserve"> Deformed 1-D</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Width (nm)</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5.984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4.037</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4.934</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3.055</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3.776</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4.524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5.688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4.639</w:t>
            </w: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0.301</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0.058</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0.232</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0.193</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0.110</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0.058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0.142</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0.722</w:t>
            </w: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0.338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0.060</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0.273</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0.223</w:t>
            </w: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0.120</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0.059</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0.149</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r w:rsidRPr="003E0D5A">
              <w:rPr>
                <w:rFonts w:eastAsia="Times New Roman" w:cs="Calibri"/>
                <w:color w:val="000000"/>
                <w:sz w:val="20"/>
                <w:szCs w:val="20"/>
              </w:rPr>
              <w:t>0.636</w:t>
            </w: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tcBorders>
              <w:top w:val="nil"/>
              <w:bottom w:val="nil"/>
              <w:right w:val="nil"/>
            </w:tcBorders>
            <w:shd w:val="clear" w:color="auto" w:fill="auto"/>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val="restart"/>
            <w:tcBorders>
              <w:top w:val="nil"/>
              <w:bottom w:val="nil"/>
              <w:right w:val="nil"/>
            </w:tcBorders>
            <w:shd w:val="clear" w:color="auto" w:fill="auto"/>
            <w:vAlign w:val="bottom"/>
            <w:hideMark/>
          </w:tcPr>
          <w:p w:rsidR="00B82CB1" w:rsidRPr="003E0D5A" w:rsidRDefault="00B82CB1" w:rsidP="00934F9A">
            <w:pPr>
              <w:spacing w:after="0" w:line="240" w:lineRule="auto"/>
              <w:jc w:val="center"/>
              <w:rPr>
                <w:rFonts w:eastAsia="Times New Roman" w:cs="Calibri"/>
                <w:color w:val="000000"/>
              </w:rPr>
            </w:pPr>
            <w:proofErr w:type="spellStart"/>
            <w:r w:rsidRPr="003E0D5A">
              <w:rPr>
                <w:rFonts w:eastAsia="Times New Roman" w:cs="Calibri"/>
                <w:color w:val="000000"/>
              </w:rPr>
              <w:t>Ol-Ol</w:t>
            </w:r>
            <w:proofErr w:type="spellEnd"/>
            <w:r w:rsidRPr="003E0D5A">
              <w:rPr>
                <w:rFonts w:eastAsia="Times New Roman" w:cs="Calibri"/>
                <w:color w:val="000000"/>
              </w:rPr>
              <w:t xml:space="preserve"> Deformed </w:t>
            </w:r>
            <w:proofErr w:type="spellStart"/>
            <w:r w:rsidRPr="003E0D5A">
              <w:rPr>
                <w:rFonts w:eastAsia="Times New Roman" w:cs="Calibri"/>
                <w:color w:val="000000"/>
              </w:rPr>
              <w:t>Proxigram</w:t>
            </w:r>
            <w:proofErr w:type="spellEnd"/>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Width (nm)</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3.300</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Cs/>
                <w:i/>
                <w:color w:val="000000"/>
                <w:sz w:val="20"/>
                <w:szCs w:val="20"/>
              </w:rPr>
              <w:t>**</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3.605</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2.562</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3.061</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3.675</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3.339</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3.769</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0.033</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0.009</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0.065</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0.154</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0.018</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0.033</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0.032</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0.065</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0.004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0.155</w:t>
            </w:r>
          </w:p>
        </w:tc>
      </w:tr>
      <w:tr w:rsidR="00B82CB1" w:rsidRPr="003E0D5A" w:rsidTr="00934F9A">
        <w:trPr>
          <w:trHeight w:val="288"/>
        </w:trPr>
        <w:tc>
          <w:tcPr>
            <w:tcW w:w="1255" w:type="dxa"/>
            <w:tcBorders>
              <w:top w:val="nil"/>
              <w:bottom w:val="nil"/>
              <w:right w:val="nil"/>
            </w:tcBorders>
            <w:shd w:val="clear" w:color="auto" w:fill="auto"/>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val="restart"/>
            <w:tcBorders>
              <w:top w:val="nil"/>
              <w:bottom w:val="nil"/>
              <w:right w:val="nil"/>
            </w:tcBorders>
            <w:shd w:val="clear" w:color="auto" w:fill="auto"/>
            <w:vAlign w:val="bottom"/>
            <w:hideMark/>
          </w:tcPr>
          <w:p w:rsidR="00B82CB1" w:rsidRPr="003E0D5A" w:rsidRDefault="00B82CB1" w:rsidP="00934F9A">
            <w:pPr>
              <w:spacing w:after="0" w:line="240" w:lineRule="auto"/>
              <w:jc w:val="center"/>
              <w:rPr>
                <w:rFonts w:eastAsia="Times New Roman" w:cs="Calibri"/>
                <w:color w:val="000000"/>
              </w:rPr>
            </w:pPr>
            <w:proofErr w:type="spellStart"/>
            <w:r w:rsidRPr="003E0D5A">
              <w:rPr>
                <w:rFonts w:eastAsia="Times New Roman" w:cs="Calibri"/>
                <w:color w:val="000000"/>
              </w:rPr>
              <w:t>Ol-Ol</w:t>
            </w:r>
            <w:proofErr w:type="spellEnd"/>
            <w:r w:rsidRPr="003E0D5A">
              <w:rPr>
                <w:rFonts w:eastAsia="Times New Roman" w:cs="Calibri"/>
                <w:color w:val="000000"/>
              </w:rPr>
              <w:t xml:space="preserve"> Deformed 1-D</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Width (nm)</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3.962</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i/>
                <w:color w:val="000000"/>
                <w:sz w:val="20"/>
                <w:szCs w:val="20"/>
              </w:rPr>
            </w:pPr>
            <w:r w:rsidRPr="003E0D5A">
              <w:rPr>
                <w:rFonts w:eastAsia="Times New Roman" w:cs="Calibri"/>
                <w:i/>
                <w:color w:val="000000"/>
                <w:sz w:val="20"/>
                <w:szCs w:val="20"/>
              </w:rPr>
              <w:t>5.703</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4.729</w:t>
            </w:r>
          </w:p>
        </w:tc>
        <w:tc>
          <w:tcPr>
            <w:tcW w:w="692" w:type="dxa"/>
            <w:tcBorders>
              <w:top w:val="nil"/>
              <w:left w:val="nil"/>
              <w:bottom w:val="nil"/>
              <w:right w:val="nil"/>
            </w:tcBorders>
            <w:shd w:val="clear" w:color="auto" w:fill="auto"/>
            <w:noWrap/>
            <w:vAlign w:val="center"/>
          </w:tcPr>
          <w:p w:rsidR="00B82CB1" w:rsidRPr="003E0D5A" w:rsidRDefault="00B82CB1" w:rsidP="00934F9A">
            <w:pPr>
              <w:spacing w:after="0" w:line="240" w:lineRule="auto"/>
              <w:jc w:val="center"/>
              <w:rPr>
                <w:rFonts w:eastAsia="Times New Roman" w:cs="Calibri"/>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2.597</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3.567</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4.397</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3.554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4.204</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0.017</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i/>
                <w:color w:val="000000"/>
                <w:sz w:val="20"/>
                <w:szCs w:val="20"/>
              </w:rPr>
            </w:pPr>
            <w:r w:rsidRPr="003E0D5A">
              <w:rPr>
                <w:rFonts w:eastAsia="Times New Roman" w:cs="Calibri"/>
                <w:i/>
                <w:color w:val="000000"/>
                <w:sz w:val="20"/>
                <w:szCs w:val="20"/>
              </w:rPr>
              <w:t>0.354</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0.076</w:t>
            </w:r>
          </w:p>
        </w:tc>
        <w:tc>
          <w:tcPr>
            <w:tcW w:w="692" w:type="dxa"/>
            <w:tcBorders>
              <w:top w:val="nil"/>
              <w:left w:val="nil"/>
              <w:bottom w:val="nil"/>
              <w:right w:val="nil"/>
            </w:tcBorders>
            <w:shd w:val="clear" w:color="auto" w:fill="auto"/>
            <w:noWrap/>
            <w:vAlign w:val="center"/>
          </w:tcPr>
          <w:p w:rsidR="00B82CB1" w:rsidRPr="003E0D5A" w:rsidRDefault="00B82CB1" w:rsidP="00934F9A">
            <w:pPr>
              <w:spacing w:after="0" w:line="240" w:lineRule="auto"/>
              <w:jc w:val="center"/>
              <w:rPr>
                <w:rFonts w:eastAsia="Times New Roman" w:cs="Calibri"/>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0.099</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0.064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0.036</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0.031</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0.018</w:t>
            </w:r>
          </w:p>
        </w:tc>
      </w:tr>
      <w:tr w:rsidR="00B82CB1" w:rsidRPr="003E0D5A" w:rsidTr="00934F9A">
        <w:trPr>
          <w:trHeight w:val="288"/>
        </w:trPr>
        <w:tc>
          <w:tcPr>
            <w:tcW w:w="1255" w:type="dxa"/>
            <w:vMerge/>
            <w:tcBorders>
              <w:top w:val="nil"/>
              <w:bottom w:val="nil"/>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0.017</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i/>
                <w:color w:val="000000"/>
                <w:sz w:val="20"/>
                <w:szCs w:val="20"/>
              </w:rPr>
            </w:pPr>
            <w:r w:rsidRPr="003E0D5A">
              <w:rPr>
                <w:rFonts w:eastAsia="Times New Roman" w:cs="Calibri"/>
                <w:i/>
                <w:color w:val="000000"/>
                <w:sz w:val="20"/>
                <w:szCs w:val="20"/>
              </w:rPr>
              <w:t>0.463</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0.078</w:t>
            </w:r>
          </w:p>
        </w:tc>
        <w:tc>
          <w:tcPr>
            <w:tcW w:w="692" w:type="dxa"/>
            <w:tcBorders>
              <w:top w:val="nil"/>
              <w:left w:val="nil"/>
              <w:bottom w:val="nil"/>
              <w:right w:val="nil"/>
            </w:tcBorders>
            <w:shd w:val="clear" w:color="auto" w:fill="auto"/>
            <w:noWrap/>
            <w:vAlign w:val="center"/>
          </w:tcPr>
          <w:p w:rsidR="00B82CB1" w:rsidRPr="003E0D5A" w:rsidRDefault="00B82CB1" w:rsidP="00934F9A">
            <w:pPr>
              <w:spacing w:after="0" w:line="240" w:lineRule="auto"/>
              <w:jc w:val="center"/>
              <w:rPr>
                <w:rFonts w:eastAsia="Times New Roman" w:cs="Calibri"/>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0.116</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0.064</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0.038</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0.032</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0.018</w:t>
            </w:r>
          </w:p>
        </w:tc>
      </w:tr>
      <w:tr w:rsidR="00B82CB1" w:rsidRPr="003E0D5A" w:rsidTr="00934F9A">
        <w:trPr>
          <w:trHeight w:val="288"/>
        </w:trPr>
        <w:tc>
          <w:tcPr>
            <w:tcW w:w="1255" w:type="dxa"/>
            <w:tcBorders>
              <w:top w:val="nil"/>
              <w:bottom w:val="nil"/>
              <w:right w:val="nil"/>
            </w:tcBorders>
            <w:shd w:val="clear" w:color="auto" w:fill="auto"/>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 </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val="restart"/>
            <w:tcBorders>
              <w:top w:val="nil"/>
              <w:bottom w:val="single" w:sz="4" w:space="0" w:color="000000"/>
              <w:right w:val="nil"/>
            </w:tcBorders>
            <w:shd w:val="clear" w:color="auto" w:fill="auto"/>
            <w:vAlign w:val="bottom"/>
            <w:hideMark/>
          </w:tcPr>
          <w:p w:rsidR="00B82CB1" w:rsidRPr="003E0D5A" w:rsidRDefault="00B82CB1" w:rsidP="00934F9A">
            <w:pPr>
              <w:spacing w:after="0" w:line="240" w:lineRule="auto"/>
              <w:jc w:val="center"/>
              <w:rPr>
                <w:rFonts w:eastAsia="Times New Roman" w:cs="Calibri"/>
                <w:color w:val="000000"/>
              </w:rPr>
            </w:pPr>
            <w:proofErr w:type="spellStart"/>
            <w:r w:rsidRPr="003E0D5A">
              <w:rPr>
                <w:rFonts w:eastAsia="Times New Roman" w:cs="Calibri"/>
                <w:color w:val="000000"/>
              </w:rPr>
              <w:t>Cpx-Cpx</w:t>
            </w:r>
            <w:proofErr w:type="spellEnd"/>
            <w:r w:rsidRPr="003E0D5A">
              <w:rPr>
                <w:rFonts w:eastAsia="Times New Roman" w:cs="Calibri"/>
                <w:color w:val="000000"/>
              </w:rPr>
              <w:t xml:space="preserve"> Deformed 1-D</w:t>
            </w: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Width (nm)</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Cs/>
                <w:i/>
                <w:color w:val="000000"/>
                <w:sz w:val="20"/>
                <w:szCs w:val="20"/>
              </w:rPr>
            </w:pPr>
            <w:r w:rsidRPr="003E0D5A">
              <w:rPr>
                <w:rFonts w:eastAsia="Times New Roman" w:cs="Calibri"/>
                <w:bCs/>
                <w:i/>
                <w:color w:val="000000"/>
                <w:sz w:val="20"/>
                <w:szCs w:val="20"/>
              </w:rPr>
              <w:t>**</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3.857</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w:t>
            </w: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Cs/>
                <w:color w:val="000000"/>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tcBorders>
              <w:top w:val="nil"/>
              <w:bottom w:val="single" w:sz="4" w:space="0" w:color="000000"/>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nil"/>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0.029</w:t>
            </w:r>
          </w:p>
        </w:tc>
        <w:tc>
          <w:tcPr>
            <w:tcW w:w="692"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Cs/>
                <w:color w:val="000000"/>
                <w:sz w:val="20"/>
                <w:szCs w:val="20"/>
              </w:rPr>
            </w:pPr>
          </w:p>
        </w:tc>
        <w:tc>
          <w:tcPr>
            <w:tcW w:w="728"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09"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sz w:val="20"/>
                <w:szCs w:val="20"/>
              </w:rPr>
            </w:pPr>
          </w:p>
        </w:tc>
        <w:tc>
          <w:tcPr>
            <w:tcW w:w="710" w:type="dxa"/>
            <w:tcBorders>
              <w:top w:val="nil"/>
              <w:left w:val="nil"/>
              <w:bottom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r w:rsidR="00B82CB1" w:rsidRPr="003E0D5A" w:rsidTr="00934F9A">
        <w:trPr>
          <w:trHeight w:val="288"/>
        </w:trPr>
        <w:tc>
          <w:tcPr>
            <w:tcW w:w="1255" w:type="dxa"/>
            <w:vMerge/>
            <w:tcBorders>
              <w:top w:val="nil"/>
              <w:bottom w:val="single" w:sz="4" w:space="0" w:color="auto"/>
              <w:right w:val="nil"/>
            </w:tcBorders>
            <w:vAlign w:val="center"/>
            <w:hideMark/>
          </w:tcPr>
          <w:p w:rsidR="00B82CB1" w:rsidRPr="003E0D5A" w:rsidRDefault="00B82CB1" w:rsidP="00934F9A">
            <w:pPr>
              <w:spacing w:after="0" w:line="240" w:lineRule="auto"/>
              <w:rPr>
                <w:rFonts w:eastAsia="Times New Roman" w:cs="Calibri"/>
                <w:color w:val="000000"/>
              </w:rPr>
            </w:pPr>
          </w:p>
        </w:tc>
        <w:tc>
          <w:tcPr>
            <w:tcW w:w="1320" w:type="dxa"/>
            <w:tcBorders>
              <w:top w:val="nil"/>
              <w:left w:val="nil"/>
              <w:bottom w:val="single" w:sz="4" w:space="0" w:color="auto"/>
              <w:right w:val="nil"/>
            </w:tcBorders>
            <w:shd w:val="clear" w:color="auto" w:fill="auto"/>
            <w:noWrap/>
            <w:vAlign w:val="bottom"/>
            <w:hideMark/>
          </w:tcPr>
          <w:p w:rsidR="00B82CB1" w:rsidRPr="003E0D5A" w:rsidRDefault="00B82CB1" w:rsidP="00934F9A">
            <w:pPr>
              <w:spacing w:after="0" w:line="240" w:lineRule="auto"/>
              <w:rPr>
                <w:rFonts w:eastAsia="Times New Roman" w:cs="Calibri"/>
                <w:color w:val="000000"/>
              </w:rPr>
            </w:pPr>
            <w:r w:rsidRPr="003E0D5A">
              <w:rPr>
                <w:rFonts w:eastAsia="Times New Roman" w:cs="Calibri"/>
                <w:color w:val="000000"/>
              </w:rPr>
              <w:t>-95% CI</w:t>
            </w:r>
          </w:p>
        </w:tc>
        <w:tc>
          <w:tcPr>
            <w:tcW w:w="709"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09"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b/>
                <w:bCs/>
                <w:color w:val="000000"/>
                <w:sz w:val="20"/>
                <w:szCs w:val="20"/>
              </w:rPr>
            </w:pPr>
            <w:r w:rsidRPr="003E0D5A">
              <w:rPr>
                <w:rFonts w:eastAsia="Times New Roman" w:cs="Calibri"/>
                <w:b/>
                <w:bCs/>
                <w:color w:val="000000"/>
                <w:sz w:val="20"/>
                <w:szCs w:val="20"/>
              </w:rPr>
              <w:t>0.028</w:t>
            </w:r>
          </w:p>
        </w:tc>
        <w:tc>
          <w:tcPr>
            <w:tcW w:w="692"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28"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09"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09"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single" w:sz="4" w:space="0" w:color="auto"/>
              <w:right w:val="nil"/>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c>
          <w:tcPr>
            <w:tcW w:w="710" w:type="dxa"/>
            <w:tcBorders>
              <w:top w:val="nil"/>
              <w:left w:val="nil"/>
              <w:bottom w:val="single" w:sz="4" w:space="0" w:color="auto"/>
            </w:tcBorders>
            <w:shd w:val="clear" w:color="auto" w:fill="auto"/>
            <w:noWrap/>
            <w:vAlign w:val="center"/>
            <w:hideMark/>
          </w:tcPr>
          <w:p w:rsidR="00B82CB1" w:rsidRPr="003E0D5A" w:rsidRDefault="00B82CB1" w:rsidP="00934F9A">
            <w:pPr>
              <w:spacing w:after="0" w:line="240" w:lineRule="auto"/>
              <w:jc w:val="center"/>
              <w:rPr>
                <w:rFonts w:eastAsia="Times New Roman" w:cs="Calibri"/>
                <w:color w:val="000000"/>
                <w:sz w:val="20"/>
                <w:szCs w:val="20"/>
              </w:rPr>
            </w:pPr>
          </w:p>
        </w:tc>
      </w:tr>
    </w:tbl>
    <w:p w:rsidR="00B82CB1" w:rsidRPr="003E0D5A" w:rsidRDefault="00B82CB1" w:rsidP="00B82CB1">
      <w:pPr>
        <w:rPr>
          <w:rFonts w:cs="Calibri"/>
          <w:szCs w:val="24"/>
        </w:rPr>
      </w:pPr>
      <w:proofErr w:type="spellStart"/>
      <w:r w:rsidRPr="003E0D5A">
        <w:rPr>
          <w:rFonts w:cs="Calibri"/>
          <w:szCs w:val="24"/>
          <w:vertAlign w:val="superscript"/>
        </w:rPr>
        <w:t>ǂ</w:t>
      </w:r>
      <w:r w:rsidRPr="003E0D5A">
        <w:rPr>
          <w:rFonts w:cs="Calibri"/>
          <w:szCs w:val="24"/>
        </w:rPr>
        <w:t>Values</w:t>
      </w:r>
      <w:proofErr w:type="spellEnd"/>
      <w:r w:rsidRPr="003E0D5A">
        <w:rPr>
          <w:rFonts w:cs="Calibri"/>
          <w:szCs w:val="24"/>
        </w:rPr>
        <w:t xml:space="preserve"> in bold are from incompatible elements and determined from the cumulative fraction regressions (e.g. Fig 4(a)).  Values not in bold are determined from compatible element data regressions (e.g. Fig 4(b)).  Cells that show ** are cases where enrichment is observed but the chemical width via the linear-regression approach cannot be determined at a 95% confidence level.  The values in italics (Mg for </w:t>
      </w:r>
      <w:proofErr w:type="spellStart"/>
      <w:r w:rsidRPr="003E0D5A">
        <w:rPr>
          <w:rFonts w:cs="Calibri"/>
          <w:szCs w:val="24"/>
        </w:rPr>
        <w:t>Ol-Ol</w:t>
      </w:r>
      <w:proofErr w:type="spellEnd"/>
      <w:r w:rsidRPr="003E0D5A">
        <w:rPr>
          <w:rFonts w:cs="Calibri"/>
          <w:szCs w:val="24"/>
        </w:rPr>
        <w:t xml:space="preserve"> and Mg for </w:t>
      </w:r>
      <w:proofErr w:type="spellStart"/>
      <w:r w:rsidRPr="003E0D5A">
        <w:rPr>
          <w:rFonts w:cs="Calibri"/>
          <w:szCs w:val="24"/>
        </w:rPr>
        <w:t>Cpx-Cpx</w:t>
      </w:r>
      <w:proofErr w:type="spellEnd"/>
      <w:r w:rsidRPr="003E0D5A">
        <w:rPr>
          <w:rFonts w:cs="Calibri"/>
          <w:szCs w:val="24"/>
        </w:rPr>
        <w:t xml:space="preserve">) are the widths of segregation away from the grain boundary (i.e., a deficiency at/near the boundary compared to the bulk).  </w:t>
      </w:r>
    </w:p>
    <w:p w:rsidR="001B3F22" w:rsidRDefault="001B3F22">
      <w:bookmarkStart w:id="0" w:name="_GoBack"/>
      <w:bookmarkEnd w:id="0"/>
    </w:p>
    <w:sectPr w:rsidR="001B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B1"/>
    <w:rsid w:val="001B3F22"/>
    <w:rsid w:val="00B82CB1"/>
    <w:rsid w:val="00FA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0F51-EEFC-454F-A027-F95E9F05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C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1492</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Cukjati</dc:creator>
  <cp:keywords/>
  <dc:description/>
  <cp:lastModifiedBy>Joseph Cukjati</cp:lastModifiedBy>
  <cp:revision>1</cp:revision>
  <dcterms:created xsi:type="dcterms:W3CDTF">2019-06-12T22:23:00Z</dcterms:created>
  <dcterms:modified xsi:type="dcterms:W3CDTF">2019-06-12T22:23:00Z</dcterms:modified>
</cp:coreProperties>
</file>