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6785B" w14:textId="7D6B6F73" w:rsidR="00177E2E" w:rsidRPr="004A3CA0" w:rsidRDefault="00177E2E" w:rsidP="00177E2E">
      <w:pPr>
        <w:spacing w:before="161" w:after="270" w:line="540" w:lineRule="atLeast"/>
        <w:outlineLvl w:val="0"/>
        <w:rPr>
          <w:rFonts w:ascii="Verdana" w:eastAsia="Times New Roman" w:hAnsi="Verdana" w:cs="Times New Roman"/>
          <w:caps/>
          <w:color w:val="015581"/>
          <w:spacing w:val="24"/>
          <w:kern w:val="36"/>
          <w:sz w:val="45"/>
          <w:szCs w:val="45"/>
          <w14:ligatures w14:val="none"/>
        </w:rPr>
      </w:pPr>
      <w:r w:rsidRPr="004A3CA0">
        <w:rPr>
          <w:rFonts w:ascii="Verdana" w:eastAsia="Times New Roman" w:hAnsi="Verdana" w:cs="Times New Roman"/>
          <w:caps/>
          <w:color w:val="015581"/>
          <w:spacing w:val="24"/>
          <w:kern w:val="36"/>
          <w:sz w:val="45"/>
          <w:szCs w:val="45"/>
          <w14:ligatures w14:val="none"/>
        </w:rPr>
        <w:t>Modeling, Carving, Casting,</w:t>
      </w:r>
      <w:r w:rsidRPr="004A3CA0">
        <w:rPr>
          <w:rFonts w:ascii="Verdana" w:eastAsia="Times New Roman" w:hAnsi="Verdana" w:cs="Times New Roman"/>
          <w:caps/>
          <w:color w:val="015581"/>
          <w:spacing w:val="24"/>
          <w:kern w:val="36"/>
          <w:sz w:val="45"/>
          <w:szCs w:val="45"/>
          <w14:ligatures w14:val="none"/>
        </w:rPr>
        <w:t xml:space="preserve"> </w:t>
      </w:r>
      <w:r w:rsidRPr="004A3CA0">
        <w:rPr>
          <w:rFonts w:ascii="Verdana" w:eastAsia="Times New Roman" w:hAnsi="Verdana" w:cs="Times New Roman"/>
          <w:caps/>
          <w:color w:val="015581"/>
          <w:spacing w:val="24"/>
          <w:kern w:val="36"/>
          <w:sz w:val="45"/>
          <w:szCs w:val="45"/>
          <w14:ligatures w14:val="none"/>
        </w:rPr>
        <w:t>Assembling</w:t>
      </w:r>
    </w:p>
    <w:p w14:paraId="3CEDE241" w14:textId="15515B89" w:rsidR="004A3CA0" w:rsidRPr="00D77704" w:rsidRDefault="004A3CA0" w:rsidP="004A3CA0">
      <w:pPr>
        <w:spacing w:before="100" w:beforeAutospacing="1" w:after="270" w:line="540" w:lineRule="atLeast"/>
        <w:outlineLvl w:val="1"/>
        <w:rPr>
          <w:rFonts w:ascii="Verdana" w:eastAsia="Times New Roman" w:hAnsi="Verdana" w:cs="Times New Roman"/>
          <w:color w:val="015581"/>
          <w:kern w:val="0"/>
          <w:sz w:val="36"/>
          <w:szCs w:val="36"/>
          <w14:ligatures w14:val="none"/>
        </w:rPr>
      </w:pPr>
      <w:r>
        <w:rPr>
          <w:rFonts w:ascii="Verdana" w:eastAsia="Times New Roman" w:hAnsi="Verdana" w:cs="Times New Roman"/>
          <w:color w:val="015581"/>
          <w:kern w:val="0"/>
          <w:sz w:val="36"/>
          <w:szCs w:val="36"/>
          <w14:ligatures w14:val="none"/>
        </w:rPr>
        <w:t>Different Approaches to Sculpture</w:t>
      </w:r>
    </w:p>
    <w:p w14:paraId="7FBDB852" w14:textId="77777777" w:rsidR="00177E2E" w:rsidRPr="00177E2E" w:rsidRDefault="00177E2E" w:rsidP="00177E2E">
      <w:pPr>
        <w:spacing w:before="100" w:beforeAutospacing="1" w:after="100" w:afterAutospacing="1" w:line="240" w:lineRule="auto"/>
        <w:rPr>
          <w:rFonts w:ascii="Open Sans" w:eastAsia="Times New Roman" w:hAnsi="Open Sans" w:cs="Open Sans"/>
          <w:color w:val="000000"/>
          <w:kern w:val="0"/>
          <w14:ligatures w14:val="none"/>
        </w:rPr>
      </w:pPr>
      <w:r w:rsidRPr="00177E2E">
        <w:rPr>
          <w:rFonts w:ascii="Open Sans" w:eastAsia="Times New Roman" w:hAnsi="Open Sans" w:cs="Open Sans"/>
          <w:color w:val="000000"/>
          <w:kern w:val="0"/>
          <w14:ligatures w14:val="none"/>
        </w:rPr>
        <w:t>"A brief introduction to sculpture and installation art. This video discusses the unique qualities of three-dimensional media and defines four different approaches to sculpture: carving, modeling, assembling, and casting. This video also explores the exciting possibilities of installation art, a media that emphasizes the viewer's experience." </w:t>
      </w:r>
      <w:hyperlink r:id="rId4" w:tgtFrame="_blank" w:history="1">
        <w:r w:rsidRPr="00177E2E">
          <w:rPr>
            <w:rFonts w:ascii="Open Sans" w:eastAsia="Times New Roman" w:hAnsi="Open Sans" w:cs="Open Sans"/>
            <w:color w:val="0000FF"/>
            <w:kern w:val="0"/>
            <w:u w:val="single"/>
            <w14:ligatures w14:val="none"/>
          </w:rPr>
          <w:t>Davidson Art Online</w:t>
        </w:r>
      </w:hyperlink>
    </w:p>
    <w:p w14:paraId="39268007" w14:textId="2A9C77DB" w:rsidR="004A3CA0" w:rsidRPr="00D77704" w:rsidRDefault="004A3CA0" w:rsidP="004A3CA0">
      <w:pPr>
        <w:spacing w:before="100" w:beforeAutospacing="1" w:after="270" w:line="540" w:lineRule="atLeast"/>
        <w:outlineLvl w:val="1"/>
        <w:rPr>
          <w:rFonts w:ascii="Verdana" w:eastAsia="Times New Roman" w:hAnsi="Verdana" w:cs="Times New Roman"/>
          <w:color w:val="015581"/>
          <w:kern w:val="0"/>
          <w:sz w:val="36"/>
          <w:szCs w:val="36"/>
          <w14:ligatures w14:val="none"/>
        </w:rPr>
      </w:pPr>
      <w:r>
        <w:rPr>
          <w:rFonts w:ascii="Verdana" w:eastAsia="Times New Roman" w:hAnsi="Verdana" w:cs="Times New Roman"/>
          <w:color w:val="015581"/>
          <w:kern w:val="0"/>
          <w:sz w:val="36"/>
          <w:szCs w:val="36"/>
          <w14:ligatures w14:val="none"/>
        </w:rPr>
        <w:t>The MET, The Making of a Bronze Statue, 1922</w:t>
      </w:r>
    </w:p>
    <w:p w14:paraId="5A535004" w14:textId="77777777" w:rsidR="00177E2E" w:rsidRPr="00177E2E" w:rsidRDefault="00177E2E" w:rsidP="00177E2E">
      <w:pPr>
        <w:spacing w:before="100" w:beforeAutospacing="1" w:after="100" w:afterAutospacing="1" w:line="240" w:lineRule="auto"/>
        <w:rPr>
          <w:rFonts w:ascii="Open Sans" w:eastAsia="Times New Roman" w:hAnsi="Open Sans" w:cs="Open Sans"/>
          <w:color w:val="000000"/>
          <w:kern w:val="0"/>
          <w14:ligatures w14:val="none"/>
        </w:rPr>
      </w:pPr>
      <w:r w:rsidRPr="00177E2E">
        <w:rPr>
          <w:rFonts w:ascii="Open Sans" w:eastAsia="Times New Roman" w:hAnsi="Open Sans" w:cs="Open Sans"/>
          <w:color w:val="000000"/>
          <w:kern w:val="0"/>
          <w14:ligatures w14:val="none"/>
        </w:rPr>
        <w:t>"How do you make a monument? Produced by the Metropolitan Museum of Art in 1922, this short film follows the American artist Alexander Phimister Proctor’s process of sculpting Theodore Roosevelt, from creating a small clay sketch and a plaster model through casting the final form in bronze using the famous lost-wax method. The work was unveiled in Portland, Oregon, where it remained until it was toppled by demonstrators on Indigenous Peoples Day of Rage in October 2020. As the role of monuments and public memory remain central to conversations about national character, a wide variety of contemporary artists have started to investigate the complicated histories of celebrated figures and to ask how and why we uphold certain narratives over others." The Metropolitan Museum of Art, 2023, </w:t>
      </w:r>
      <w:hyperlink r:id="rId5" w:tgtFrame="_blank" w:history="1">
        <w:r w:rsidRPr="00177E2E">
          <w:rPr>
            <w:rFonts w:ascii="Open Sans" w:eastAsia="Times New Roman" w:hAnsi="Open Sans" w:cs="Open Sans"/>
            <w:color w:val="0000FF"/>
            <w:kern w:val="0"/>
            <w:u w:val="single"/>
            <w14:ligatures w14:val="none"/>
          </w:rPr>
          <w:t>https://www.metmuseum.org/perspectives/videos/2023/1/from-the-vaults-making-bronze-statue</w:t>
        </w:r>
      </w:hyperlink>
      <w:r w:rsidRPr="00177E2E">
        <w:rPr>
          <w:rFonts w:ascii="Open Sans" w:eastAsia="Times New Roman" w:hAnsi="Open Sans" w:cs="Open Sans"/>
          <w:color w:val="000000"/>
          <w:kern w:val="0"/>
          <w14:ligatures w14:val="none"/>
        </w:rPr>
        <w:t>.</w:t>
      </w:r>
    </w:p>
    <w:p w14:paraId="712D8E75" w14:textId="686E1548" w:rsidR="004A3CA0" w:rsidRPr="00D77704" w:rsidRDefault="004A3CA0" w:rsidP="004A3CA0">
      <w:pPr>
        <w:spacing w:before="100" w:beforeAutospacing="1" w:after="270" w:line="540" w:lineRule="atLeast"/>
        <w:outlineLvl w:val="1"/>
        <w:rPr>
          <w:rFonts w:ascii="Verdana" w:eastAsia="Times New Roman" w:hAnsi="Verdana" w:cs="Times New Roman"/>
          <w:color w:val="015581"/>
          <w:kern w:val="0"/>
          <w:sz w:val="36"/>
          <w:szCs w:val="36"/>
          <w14:ligatures w14:val="none"/>
        </w:rPr>
      </w:pPr>
      <w:r>
        <w:rPr>
          <w:rFonts w:ascii="Verdana" w:eastAsia="Times New Roman" w:hAnsi="Verdana" w:cs="Times New Roman"/>
          <w:color w:val="015581"/>
          <w:kern w:val="0"/>
          <w:sz w:val="36"/>
          <w:szCs w:val="36"/>
          <w14:ligatures w14:val="none"/>
        </w:rPr>
        <w:t>Lost Wax Casting</w:t>
      </w:r>
    </w:p>
    <w:p w14:paraId="0F9A16FA" w14:textId="77777777" w:rsidR="00177E2E" w:rsidRPr="00177E2E" w:rsidRDefault="00177E2E" w:rsidP="00177E2E">
      <w:pPr>
        <w:spacing w:before="100" w:beforeAutospacing="1" w:after="100" w:afterAutospacing="1" w:line="240" w:lineRule="auto"/>
        <w:rPr>
          <w:rFonts w:ascii="Open Sans" w:eastAsia="Times New Roman" w:hAnsi="Open Sans" w:cs="Open Sans"/>
          <w:color w:val="000000"/>
          <w:kern w:val="0"/>
          <w14:ligatures w14:val="none"/>
        </w:rPr>
      </w:pPr>
      <w:r w:rsidRPr="00177E2E">
        <w:rPr>
          <w:rFonts w:ascii="Open Sans" w:eastAsia="Times New Roman" w:hAnsi="Open Sans" w:cs="Open Sans"/>
          <w:color w:val="000000"/>
          <w:kern w:val="0"/>
          <w14:ligatures w14:val="none"/>
        </w:rPr>
        <w:t>"Bronze objects have been cast using the lost wax (</w:t>
      </w:r>
      <w:r w:rsidRPr="00177E2E">
        <w:rPr>
          <w:rFonts w:ascii="Open Sans" w:eastAsia="Times New Roman" w:hAnsi="Open Sans" w:cs="Open Sans"/>
          <w:i/>
          <w:iCs/>
          <w:color w:val="000000"/>
          <w:kern w:val="0"/>
          <w14:ligatures w14:val="none"/>
        </w:rPr>
        <w:t>cire perdue</w:t>
      </w:r>
      <w:r w:rsidRPr="00177E2E">
        <w:rPr>
          <w:rFonts w:ascii="Open Sans" w:eastAsia="Times New Roman" w:hAnsi="Open Sans" w:cs="Open Sans"/>
          <w:color w:val="000000"/>
          <w:kern w:val="0"/>
          <w14:ligatures w14:val="none"/>
        </w:rPr>
        <w:t xml:space="preserve">) process for at least 5,000 years. Although by Auguste Rodin’s day some of the techniques and materials have changed — and today continue to change — much of the process is as it was in ancient times. Lost wax casting is for many the process of choice because it is extremely accurate in replicating detail and because of the durability of the objects it creates. However, the process is very arduous and time-consuming. Most sculptors, including those of Rodin’s day when artists could choose from scores of </w:t>
      </w:r>
      <w:r w:rsidRPr="00177E2E">
        <w:rPr>
          <w:rFonts w:ascii="Open Sans" w:eastAsia="Times New Roman" w:hAnsi="Open Sans" w:cs="Open Sans"/>
          <w:color w:val="000000"/>
          <w:kern w:val="0"/>
          <w14:ligatures w14:val="none"/>
        </w:rPr>
        <w:lastRenderedPageBreak/>
        <w:t>foundries, depend on independent foundries to cast their works." </w:t>
      </w:r>
      <w:hyperlink r:id="rId6" w:tgtFrame="_blank" w:history="1">
        <w:r w:rsidRPr="00177E2E">
          <w:rPr>
            <w:rFonts w:ascii="Open Sans" w:eastAsia="Times New Roman" w:hAnsi="Open Sans" w:cs="Open Sans"/>
            <w:color w:val="0000FF"/>
            <w:kern w:val="0"/>
            <w:u w:val="single"/>
            <w14:ligatures w14:val="none"/>
          </w:rPr>
          <w:t>The Lost Wax Casting Process, Iris &amp; B. Gerald Cantor Foundation</w:t>
        </w:r>
      </w:hyperlink>
    </w:p>
    <w:p w14:paraId="4B2A17FF" w14:textId="11CFF5C2" w:rsidR="00B06EDB" w:rsidRPr="00D77704" w:rsidRDefault="00B06EDB" w:rsidP="00B06EDB">
      <w:pPr>
        <w:spacing w:before="100" w:beforeAutospacing="1" w:after="270" w:line="540" w:lineRule="atLeast"/>
        <w:outlineLvl w:val="1"/>
        <w:rPr>
          <w:rFonts w:ascii="Verdana" w:eastAsia="Times New Roman" w:hAnsi="Verdana" w:cs="Times New Roman"/>
          <w:color w:val="015581"/>
          <w:kern w:val="0"/>
          <w:sz w:val="36"/>
          <w:szCs w:val="36"/>
          <w14:ligatures w14:val="none"/>
        </w:rPr>
      </w:pPr>
      <w:r>
        <w:rPr>
          <w:rFonts w:ascii="Verdana" w:eastAsia="Times New Roman" w:hAnsi="Verdana" w:cs="Times New Roman"/>
          <w:color w:val="015581"/>
          <w:kern w:val="0"/>
          <w:sz w:val="36"/>
          <w:szCs w:val="36"/>
          <w14:ligatures w14:val="none"/>
        </w:rPr>
        <w:t>Further Reading</w:t>
      </w:r>
    </w:p>
    <w:p w14:paraId="5ABE1DAB" w14:textId="77777777" w:rsidR="00177E2E" w:rsidRPr="00177E2E" w:rsidRDefault="00177E2E" w:rsidP="00177E2E">
      <w:pPr>
        <w:spacing w:before="100" w:beforeAutospacing="1" w:after="100" w:afterAutospacing="1" w:line="240" w:lineRule="auto"/>
        <w:rPr>
          <w:rFonts w:ascii="Open Sans" w:eastAsia="Times New Roman" w:hAnsi="Open Sans" w:cs="Open Sans"/>
          <w:color w:val="000000"/>
          <w:kern w:val="0"/>
          <w14:ligatures w14:val="none"/>
        </w:rPr>
      </w:pPr>
      <w:r w:rsidRPr="00177E2E">
        <w:rPr>
          <w:rFonts w:ascii="Open Sans" w:eastAsia="Times New Roman" w:hAnsi="Open Sans" w:cs="Open Sans"/>
          <w:color w:val="000000"/>
          <w:kern w:val="0"/>
          <w14:ligatures w14:val="none"/>
        </w:rPr>
        <w:t>For more on American bronze casting, read Thayer Tolles, “American Bronze Casting,” in </w:t>
      </w:r>
      <w:r w:rsidRPr="00177E2E">
        <w:rPr>
          <w:rFonts w:ascii="Open Sans" w:eastAsia="Times New Roman" w:hAnsi="Open Sans" w:cs="Open Sans"/>
          <w:i/>
          <w:iCs/>
          <w:color w:val="000000"/>
          <w:kern w:val="0"/>
          <w14:ligatures w14:val="none"/>
        </w:rPr>
        <w:t>Heilbrunn Timeline of Art History</w:t>
      </w:r>
      <w:r w:rsidRPr="00177E2E">
        <w:rPr>
          <w:rFonts w:ascii="Open Sans" w:eastAsia="Times New Roman" w:hAnsi="Open Sans" w:cs="Open Sans"/>
          <w:color w:val="000000"/>
          <w:kern w:val="0"/>
          <w14:ligatures w14:val="none"/>
        </w:rPr>
        <w:t>. New York: The Metropolitan Museum of Art, October 2004, </w:t>
      </w:r>
      <w:hyperlink r:id="rId7" w:tgtFrame="_blank" w:history="1">
        <w:r w:rsidRPr="00177E2E">
          <w:rPr>
            <w:rFonts w:ascii="Open Sans" w:eastAsia="Times New Roman" w:hAnsi="Open Sans" w:cs="Open Sans"/>
            <w:color w:val="0000FF"/>
            <w:kern w:val="0"/>
            <w:u w:val="single"/>
            <w14:ligatures w14:val="none"/>
          </w:rPr>
          <w:t>http://www.metmuseum.org/toah/hd/abrc/hd_abrc.htm</w:t>
        </w:r>
      </w:hyperlink>
      <w:r w:rsidRPr="00177E2E">
        <w:rPr>
          <w:rFonts w:ascii="Open Sans" w:eastAsia="Times New Roman" w:hAnsi="Open Sans" w:cs="Open Sans"/>
          <w:color w:val="000000"/>
          <w:kern w:val="0"/>
          <w14:ligatures w14:val="none"/>
        </w:rPr>
        <w:t>.</w:t>
      </w:r>
    </w:p>
    <w:p w14:paraId="1BA93BA5" w14:textId="77777777" w:rsidR="00177E2E" w:rsidRPr="00177E2E" w:rsidRDefault="00177E2E">
      <w:pPr>
        <w:rPr>
          <w:rFonts w:ascii="Open Sans" w:hAnsi="Open Sans" w:cs="Open Sans"/>
        </w:rPr>
      </w:pPr>
    </w:p>
    <w:sectPr w:rsidR="00177E2E" w:rsidRPr="00177E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E2E"/>
    <w:rsid w:val="00177E2E"/>
    <w:rsid w:val="004A3CA0"/>
    <w:rsid w:val="00B06EDB"/>
    <w:rsid w:val="00D22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388D6F"/>
  <w15:chartTrackingRefBased/>
  <w15:docId w15:val="{5510963D-F137-9E4E-964C-34475DD13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E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7E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77E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E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E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E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E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E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E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E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7E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77E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E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E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E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E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E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E2E"/>
    <w:rPr>
      <w:rFonts w:eastAsiaTheme="majorEastAsia" w:cstheme="majorBidi"/>
      <w:color w:val="272727" w:themeColor="text1" w:themeTint="D8"/>
    </w:rPr>
  </w:style>
  <w:style w:type="paragraph" w:styleId="Title">
    <w:name w:val="Title"/>
    <w:basedOn w:val="Normal"/>
    <w:next w:val="Normal"/>
    <w:link w:val="TitleChar"/>
    <w:uiPriority w:val="10"/>
    <w:qFormat/>
    <w:rsid w:val="00177E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E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E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E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E2E"/>
    <w:pPr>
      <w:spacing w:before="160"/>
      <w:jc w:val="center"/>
    </w:pPr>
    <w:rPr>
      <w:i/>
      <w:iCs/>
      <w:color w:val="404040" w:themeColor="text1" w:themeTint="BF"/>
    </w:rPr>
  </w:style>
  <w:style w:type="character" w:customStyle="1" w:styleId="QuoteChar">
    <w:name w:val="Quote Char"/>
    <w:basedOn w:val="DefaultParagraphFont"/>
    <w:link w:val="Quote"/>
    <w:uiPriority w:val="29"/>
    <w:rsid w:val="00177E2E"/>
    <w:rPr>
      <w:i/>
      <w:iCs/>
      <w:color w:val="404040" w:themeColor="text1" w:themeTint="BF"/>
    </w:rPr>
  </w:style>
  <w:style w:type="paragraph" w:styleId="ListParagraph">
    <w:name w:val="List Paragraph"/>
    <w:basedOn w:val="Normal"/>
    <w:uiPriority w:val="34"/>
    <w:qFormat/>
    <w:rsid w:val="00177E2E"/>
    <w:pPr>
      <w:ind w:left="720"/>
      <w:contextualSpacing/>
    </w:pPr>
  </w:style>
  <w:style w:type="character" w:styleId="IntenseEmphasis">
    <w:name w:val="Intense Emphasis"/>
    <w:basedOn w:val="DefaultParagraphFont"/>
    <w:uiPriority w:val="21"/>
    <w:qFormat/>
    <w:rsid w:val="00177E2E"/>
    <w:rPr>
      <w:i/>
      <w:iCs/>
      <w:color w:val="0F4761" w:themeColor="accent1" w:themeShade="BF"/>
    </w:rPr>
  </w:style>
  <w:style w:type="paragraph" w:styleId="IntenseQuote">
    <w:name w:val="Intense Quote"/>
    <w:basedOn w:val="Normal"/>
    <w:next w:val="Normal"/>
    <w:link w:val="IntenseQuoteChar"/>
    <w:uiPriority w:val="30"/>
    <w:qFormat/>
    <w:rsid w:val="00177E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E2E"/>
    <w:rPr>
      <w:i/>
      <w:iCs/>
      <w:color w:val="0F4761" w:themeColor="accent1" w:themeShade="BF"/>
    </w:rPr>
  </w:style>
  <w:style w:type="character" w:styleId="IntenseReference">
    <w:name w:val="Intense Reference"/>
    <w:basedOn w:val="DefaultParagraphFont"/>
    <w:uiPriority w:val="32"/>
    <w:qFormat/>
    <w:rsid w:val="00177E2E"/>
    <w:rPr>
      <w:b/>
      <w:bCs/>
      <w:smallCaps/>
      <w:color w:val="0F4761" w:themeColor="accent1" w:themeShade="BF"/>
      <w:spacing w:val="5"/>
    </w:rPr>
  </w:style>
  <w:style w:type="paragraph" w:styleId="NormalWeb">
    <w:name w:val="Normal (Web)"/>
    <w:basedOn w:val="Normal"/>
    <w:uiPriority w:val="99"/>
    <w:semiHidden/>
    <w:unhideWhenUsed/>
    <w:rsid w:val="00177E2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77E2E"/>
  </w:style>
  <w:style w:type="character" w:styleId="Hyperlink">
    <w:name w:val="Hyperlink"/>
    <w:basedOn w:val="DefaultParagraphFont"/>
    <w:uiPriority w:val="99"/>
    <w:semiHidden/>
    <w:unhideWhenUsed/>
    <w:rsid w:val="00177E2E"/>
    <w:rPr>
      <w:color w:val="0000FF"/>
      <w:u w:val="single"/>
    </w:rPr>
  </w:style>
  <w:style w:type="character" w:styleId="Emphasis">
    <w:name w:val="Emphasis"/>
    <w:basedOn w:val="DefaultParagraphFont"/>
    <w:uiPriority w:val="20"/>
    <w:qFormat/>
    <w:rsid w:val="00177E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etmuseum.org/toah/hd/abrc/hd_abrc.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ntorfoundation.org/resources/the-lost-wax-casting-process/" TargetMode="External"/><Relationship Id="rId5" Type="http://schemas.openxmlformats.org/officeDocument/2006/relationships/hyperlink" Target="https://www.metmuseum.org/perspectives/videos/2023/1/from-the-vaults-making-bronze-statue" TargetMode="External"/><Relationship Id="rId4" Type="http://schemas.openxmlformats.org/officeDocument/2006/relationships/hyperlink" Target="https://youtu.be/PbRX0JQ68EI"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400</Words>
  <Characters>2280</Characters>
  <Application>Microsoft Office Word</Application>
  <DocSecurity>0</DocSecurity>
  <Lines>19</Lines>
  <Paragraphs>5</Paragraphs>
  <ScaleCrop>false</ScaleCrop>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Ater</dc:creator>
  <cp:keywords/>
  <dc:description/>
  <cp:lastModifiedBy>Renee Ater</cp:lastModifiedBy>
  <cp:revision>3</cp:revision>
  <dcterms:created xsi:type="dcterms:W3CDTF">2026-01-22T21:34:00Z</dcterms:created>
  <dcterms:modified xsi:type="dcterms:W3CDTF">2026-01-22T21:45:00Z</dcterms:modified>
</cp:coreProperties>
</file>